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4D71034C" wp14:paraId="23C0DB67" wp14:textId="2A0CC625">
      <w:pPr>
        <w:rPr>
          <w:rFonts w:ascii="Calibri" w:hAnsi="Calibri" w:eastAsia="Calibri" w:cs="Calibri"/>
          <w:b w:val="0"/>
          <w:bCs w:val="0"/>
          <w:i w:val="0"/>
          <w:iCs w:val="0"/>
          <w:caps w:val="0"/>
          <w:smallCaps w:val="0"/>
          <w:noProof w:val="0"/>
          <w:color w:val="000000" w:themeColor="text1" w:themeTint="FF" w:themeShade="FF"/>
          <w:sz w:val="22"/>
          <w:szCs w:val="22"/>
          <w:lang w:val="en-US"/>
        </w:rPr>
      </w:pPr>
      <w:r w:rsidRPr="4D71034C" w:rsidR="757CACB6">
        <w:rPr>
          <w:rFonts w:ascii="Calibri" w:hAnsi="Calibri" w:eastAsia="Calibri" w:cs="Calibri"/>
          <w:b w:val="1"/>
          <w:bCs w:val="1"/>
          <w:i w:val="0"/>
          <w:iCs w:val="0"/>
          <w:caps w:val="0"/>
          <w:smallCaps w:val="0"/>
          <w:noProof w:val="0"/>
          <w:color w:val="000000" w:themeColor="text1" w:themeTint="FF" w:themeShade="FF"/>
          <w:sz w:val="22"/>
          <w:szCs w:val="22"/>
          <w:lang w:val="en-US"/>
        </w:rPr>
        <w:t>“For Every Player”</w:t>
      </w:r>
      <w:r>
        <w:br/>
      </w:r>
      <w:r w:rsidRPr="4D71034C" w:rsidR="757CACB6">
        <w:rPr>
          <w:rFonts w:ascii="Calibri" w:hAnsi="Calibri" w:eastAsia="Calibri" w:cs="Calibri"/>
          <w:b w:val="0"/>
          <w:bCs w:val="0"/>
          <w:i w:val="0"/>
          <w:iCs w:val="0"/>
          <w:caps w:val="0"/>
          <w:smallCaps w:val="0"/>
          <w:noProof w:val="0"/>
          <w:color w:val="000000" w:themeColor="text1" w:themeTint="FF" w:themeShade="FF"/>
          <w:sz w:val="22"/>
          <w:szCs w:val="22"/>
          <w:lang w:val="en-US"/>
        </w:rPr>
        <w:t>The Mitchell Motion Series offers inspiring, modern guitars built with high-quality materials that are purposefully designed for easy playability. The Mitchell Motion D150 dreadnought brings essential acoustic guitar features to every player.</w:t>
      </w:r>
    </w:p>
    <w:p xmlns:wp14="http://schemas.microsoft.com/office/word/2010/wordml" w:rsidP="4D71034C" wp14:paraId="2A348A4E" wp14:textId="2534BCF8">
      <w:pPr>
        <w:rPr>
          <w:rFonts w:ascii="Calibri" w:hAnsi="Calibri" w:eastAsia="Calibri" w:cs="Calibri"/>
          <w:b w:val="0"/>
          <w:bCs w:val="0"/>
          <w:i w:val="0"/>
          <w:iCs w:val="0"/>
          <w:caps w:val="0"/>
          <w:smallCaps w:val="0"/>
          <w:noProof w:val="0"/>
          <w:color w:val="000000" w:themeColor="text1" w:themeTint="FF" w:themeShade="FF"/>
          <w:sz w:val="22"/>
          <w:szCs w:val="22"/>
          <w:lang w:val="en-US"/>
        </w:rPr>
      </w:pPr>
      <w:r w:rsidRPr="4D71034C" w:rsidR="757CACB6">
        <w:rPr>
          <w:rFonts w:ascii="Calibri" w:hAnsi="Calibri" w:eastAsia="Calibri" w:cs="Calibri"/>
          <w:b w:val="1"/>
          <w:bCs w:val="1"/>
          <w:i w:val="0"/>
          <w:iCs w:val="0"/>
          <w:caps w:val="0"/>
          <w:smallCaps w:val="0"/>
          <w:noProof w:val="0"/>
          <w:color w:val="000000" w:themeColor="text1" w:themeTint="FF" w:themeShade="FF"/>
          <w:sz w:val="22"/>
          <w:szCs w:val="22"/>
          <w:lang w:val="en-US"/>
        </w:rPr>
        <w:t>Classic Dreadnought Sound with Premium Tonewoods</w:t>
      </w:r>
      <w:r>
        <w:br/>
      </w:r>
      <w:r w:rsidRPr="4D71034C" w:rsidR="757CACB6">
        <w:rPr>
          <w:rFonts w:ascii="Calibri" w:hAnsi="Calibri" w:eastAsia="Calibri" w:cs="Calibri"/>
          <w:b w:val="0"/>
          <w:bCs w:val="0"/>
          <w:i w:val="0"/>
          <w:iCs w:val="0"/>
          <w:caps w:val="0"/>
          <w:smallCaps w:val="0"/>
          <w:noProof w:val="0"/>
          <w:color w:val="000000" w:themeColor="text1" w:themeTint="FF" w:themeShade="FF"/>
          <w:sz w:val="22"/>
          <w:szCs w:val="22"/>
          <w:lang w:val="en-US"/>
        </w:rPr>
        <w:t>The D150 is a classic dreadnought body that provides projection, deep bass, and balanced mids and highs. Its spruce top provides clarity and brightness, while the sapele back and sides add warmth and focused midrange. The resonant okoume neck features Mitchell’s Comfort-Fit profile for easy playing in any position.</w:t>
      </w:r>
    </w:p>
    <w:p xmlns:wp14="http://schemas.microsoft.com/office/word/2010/wordml" w:rsidP="4D71034C" wp14:paraId="640177A0" wp14:textId="6B279D9A">
      <w:pPr>
        <w:rPr>
          <w:rFonts w:ascii="Calibri" w:hAnsi="Calibri" w:eastAsia="Calibri" w:cs="Calibri"/>
          <w:b w:val="0"/>
          <w:bCs w:val="0"/>
          <w:i w:val="0"/>
          <w:iCs w:val="0"/>
          <w:caps w:val="0"/>
          <w:smallCaps w:val="0"/>
          <w:noProof w:val="0"/>
          <w:color w:val="000000" w:themeColor="text1" w:themeTint="FF" w:themeShade="FF"/>
          <w:sz w:val="22"/>
          <w:szCs w:val="22"/>
          <w:lang w:val="en-US"/>
        </w:rPr>
      </w:pPr>
      <w:r w:rsidRPr="4D71034C" w:rsidR="757CACB6">
        <w:rPr>
          <w:rFonts w:ascii="Calibri" w:hAnsi="Calibri" w:eastAsia="Calibri" w:cs="Calibri"/>
          <w:b w:val="1"/>
          <w:bCs w:val="1"/>
          <w:i w:val="0"/>
          <w:iCs w:val="0"/>
          <w:caps w:val="0"/>
          <w:smallCaps w:val="0"/>
          <w:noProof w:val="0"/>
          <w:color w:val="000000" w:themeColor="text1" w:themeTint="FF" w:themeShade="FF"/>
          <w:sz w:val="22"/>
          <w:szCs w:val="22"/>
          <w:lang w:val="en-US"/>
        </w:rPr>
        <w:t>Durable Finish &amp; Thoughtful Design</w:t>
      </w:r>
      <w:r>
        <w:br/>
      </w:r>
      <w:r w:rsidRPr="4D71034C" w:rsidR="757CACB6">
        <w:rPr>
          <w:rFonts w:ascii="Calibri" w:hAnsi="Calibri" w:eastAsia="Calibri" w:cs="Calibri"/>
          <w:b w:val="0"/>
          <w:bCs w:val="0"/>
          <w:i w:val="0"/>
          <w:iCs w:val="0"/>
          <w:caps w:val="0"/>
          <w:smallCaps w:val="0"/>
          <w:noProof w:val="0"/>
          <w:color w:val="000000" w:themeColor="text1" w:themeTint="FF" w:themeShade="FF"/>
          <w:sz w:val="22"/>
          <w:szCs w:val="22"/>
          <w:lang w:val="en-US"/>
        </w:rPr>
        <w:t>The D150’s high-gloss body finish enhances its durability and visual appeal. A smooth satin neck finish lets your hand glide comfortably as you play. Unique Mitchell design elements—including the updated headstock, bridge, and pickguard—give the D150 a fresh, forward-thinking style. In addition, every element of this D150 has been purposefully designed from the ground up, resulting in an instrument of unexpected quality in its class.</w:t>
      </w:r>
    </w:p>
    <w:p xmlns:wp14="http://schemas.microsoft.com/office/word/2010/wordml" w:rsidP="4D71034C" wp14:paraId="4D5E8569" wp14:textId="652C61F3">
      <w:pPr>
        <w:rPr>
          <w:rFonts w:ascii="Calibri" w:hAnsi="Calibri" w:eastAsia="Calibri" w:cs="Calibri"/>
          <w:b w:val="0"/>
          <w:bCs w:val="0"/>
          <w:i w:val="0"/>
          <w:iCs w:val="0"/>
          <w:caps w:val="0"/>
          <w:smallCaps w:val="0"/>
          <w:noProof w:val="0"/>
          <w:color w:val="000000" w:themeColor="text1" w:themeTint="FF" w:themeShade="FF"/>
          <w:sz w:val="22"/>
          <w:szCs w:val="22"/>
          <w:lang w:val="en-US"/>
        </w:rPr>
      </w:pPr>
      <w:r w:rsidRPr="4D71034C" w:rsidR="757CACB6">
        <w:rPr>
          <w:rFonts w:ascii="Calibri" w:hAnsi="Calibri" w:eastAsia="Calibri" w:cs="Calibri"/>
          <w:b w:val="1"/>
          <w:bCs w:val="1"/>
          <w:i w:val="0"/>
          <w:iCs w:val="0"/>
          <w:caps w:val="0"/>
          <w:smallCaps w:val="0"/>
          <w:noProof w:val="0"/>
          <w:color w:val="000000" w:themeColor="text1" w:themeTint="FF" w:themeShade="FF"/>
          <w:sz w:val="22"/>
          <w:szCs w:val="22"/>
          <w:lang w:val="en-US"/>
        </w:rPr>
        <w:t>Aspirational and Inspirational</w:t>
      </w:r>
      <w:r>
        <w:br/>
      </w:r>
      <w:r w:rsidRPr="4D71034C" w:rsidR="757CACB6">
        <w:rPr>
          <w:rFonts w:ascii="Calibri" w:hAnsi="Calibri" w:eastAsia="Calibri" w:cs="Calibri"/>
          <w:b w:val="0"/>
          <w:bCs w:val="0"/>
          <w:i w:val="0"/>
          <w:iCs w:val="0"/>
          <w:caps w:val="0"/>
          <w:smallCaps w:val="0"/>
          <w:noProof w:val="0"/>
          <w:color w:val="000000" w:themeColor="text1" w:themeTint="FF" w:themeShade="FF"/>
          <w:sz w:val="22"/>
          <w:szCs w:val="22"/>
          <w:lang w:val="en-US"/>
        </w:rPr>
        <w:t>At this price point, the D150 makes player-friendly features accessible to every aspiring musician. Whether you are just starting out or picking up your next guitar, the Mitchell Motion D150 delivers inspiring performance, and enduring quality for your musical journey.</w:t>
      </w:r>
    </w:p>
    <w:p xmlns:wp14="http://schemas.microsoft.com/office/word/2010/wordml" w:rsidP="4D71034C" wp14:paraId="4A37A6D2" wp14:textId="57043DAA">
      <w:pPr>
        <w:rPr>
          <w:rFonts w:ascii="Calibri" w:hAnsi="Calibri" w:eastAsia="Calibri" w:cs="Calibri"/>
          <w:b w:val="0"/>
          <w:bCs w:val="0"/>
          <w:i w:val="0"/>
          <w:iCs w:val="0"/>
          <w:caps w:val="0"/>
          <w:smallCaps w:val="0"/>
          <w:noProof w:val="0"/>
          <w:color w:val="000000" w:themeColor="text1" w:themeTint="FF" w:themeShade="FF"/>
          <w:sz w:val="22"/>
          <w:szCs w:val="22"/>
          <w:lang w:val="en-US"/>
        </w:rPr>
      </w:pPr>
      <w:r w:rsidRPr="4D71034C" w:rsidR="757CACB6">
        <w:rPr>
          <w:rFonts w:ascii="Calibri" w:hAnsi="Calibri" w:eastAsia="Calibri" w:cs="Calibri"/>
          <w:b w:val="1"/>
          <w:bCs w:val="1"/>
          <w:i w:val="0"/>
          <w:iCs w:val="0"/>
          <w:caps w:val="0"/>
          <w:smallCaps w:val="0"/>
          <w:noProof w:val="0"/>
          <w:color w:val="000000" w:themeColor="text1" w:themeTint="FF" w:themeShade="FF"/>
          <w:sz w:val="22"/>
          <w:szCs w:val="22"/>
          <w:lang w:val="en-US"/>
        </w:rPr>
        <w:t>Features</w:t>
      </w:r>
      <w:r>
        <w:br/>
      </w:r>
      <w:r w:rsidRPr="4D71034C" w:rsidR="757CACB6">
        <w:rPr>
          <w:rFonts w:ascii="Calibri" w:hAnsi="Calibri" w:eastAsia="Calibri" w:cs="Calibri"/>
          <w:b w:val="0"/>
          <w:bCs w:val="0"/>
          <w:i w:val="0"/>
          <w:iCs w:val="0"/>
          <w:caps w:val="0"/>
          <w:smallCaps w:val="0"/>
          <w:noProof w:val="0"/>
          <w:color w:val="000000" w:themeColor="text1" w:themeTint="FF" w:themeShade="FF"/>
          <w:sz w:val="22"/>
          <w:szCs w:val="22"/>
          <w:lang w:val="en-US"/>
        </w:rPr>
        <w:t>• Spruce top delivers clear, bright tonal articulation and projection</w:t>
      </w:r>
      <w:r>
        <w:br/>
      </w:r>
      <w:r w:rsidRPr="4D71034C" w:rsidR="757CACB6">
        <w:rPr>
          <w:rFonts w:ascii="Calibri" w:hAnsi="Calibri" w:eastAsia="Calibri" w:cs="Calibri"/>
          <w:b w:val="0"/>
          <w:bCs w:val="0"/>
          <w:i w:val="0"/>
          <w:iCs w:val="0"/>
          <w:caps w:val="0"/>
          <w:smallCaps w:val="0"/>
          <w:noProof w:val="0"/>
          <w:color w:val="000000" w:themeColor="text1" w:themeTint="FF" w:themeShade="FF"/>
          <w:sz w:val="22"/>
          <w:szCs w:val="22"/>
          <w:lang w:val="en-US"/>
        </w:rPr>
        <w:t>• Sapele back and sides provide warm, balanced midrange richness</w:t>
      </w:r>
      <w:r>
        <w:br/>
      </w:r>
      <w:r w:rsidRPr="4D71034C" w:rsidR="757CACB6">
        <w:rPr>
          <w:rFonts w:ascii="Calibri" w:hAnsi="Calibri" w:eastAsia="Calibri" w:cs="Calibri"/>
          <w:b w:val="0"/>
          <w:bCs w:val="0"/>
          <w:i w:val="0"/>
          <w:iCs w:val="0"/>
          <w:caps w:val="0"/>
          <w:smallCaps w:val="0"/>
          <w:noProof w:val="0"/>
          <w:color w:val="000000" w:themeColor="text1" w:themeTint="FF" w:themeShade="FF"/>
          <w:sz w:val="22"/>
          <w:szCs w:val="22"/>
          <w:lang w:val="en-US"/>
        </w:rPr>
        <w:t>• Comfort-Fit okoume neck shape ensures effortless playability</w:t>
      </w:r>
      <w:r>
        <w:br/>
      </w:r>
      <w:r w:rsidRPr="4D71034C" w:rsidR="757CACB6">
        <w:rPr>
          <w:rFonts w:ascii="Calibri" w:hAnsi="Calibri" w:eastAsia="Calibri" w:cs="Calibri"/>
          <w:b w:val="0"/>
          <w:bCs w:val="0"/>
          <w:i w:val="0"/>
          <w:iCs w:val="0"/>
          <w:caps w:val="0"/>
          <w:smallCaps w:val="0"/>
          <w:noProof w:val="0"/>
          <w:color w:val="000000" w:themeColor="text1" w:themeTint="FF" w:themeShade="FF"/>
          <w:sz w:val="22"/>
          <w:szCs w:val="22"/>
          <w:lang w:val="en-US"/>
        </w:rPr>
        <w:t>• Forward-shifted scalloped X-bracing delivers deep bass and exceptional resonance</w:t>
      </w:r>
      <w:r>
        <w:br/>
      </w:r>
      <w:r w:rsidRPr="4D71034C" w:rsidR="757CACB6">
        <w:rPr>
          <w:rFonts w:ascii="Calibri" w:hAnsi="Calibri" w:eastAsia="Calibri" w:cs="Calibri"/>
          <w:b w:val="0"/>
          <w:bCs w:val="0"/>
          <w:i w:val="0"/>
          <w:iCs w:val="0"/>
          <w:caps w:val="0"/>
          <w:smallCaps w:val="0"/>
          <w:noProof w:val="0"/>
          <w:color w:val="000000" w:themeColor="text1" w:themeTint="FF" w:themeShade="FF"/>
          <w:sz w:val="22"/>
          <w:szCs w:val="22"/>
          <w:lang w:val="en-US"/>
        </w:rPr>
        <w:t>• High-ratio tuning machines provide easy and accurate tuning</w:t>
      </w:r>
    </w:p>
    <w:p xmlns:wp14="http://schemas.microsoft.com/office/word/2010/wordml" wp14:paraId="2C078E63" wp14:textId="59B6EEDF"/>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194D6A4"/>
    <w:rsid w:val="4D71034C"/>
    <w:rsid w:val="7194D6A4"/>
    <w:rsid w:val="757CAC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94D6A4"/>
  <w15:chartTrackingRefBased/>
  <w15:docId w15:val="{20684604-88D4-421B-9E89-4FEA90E5656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C93BD74504C1F44882263D6EE18DC82" ma:contentTypeVersion="23" ma:contentTypeDescription="Create a new document." ma:contentTypeScope="" ma:versionID="7a77032a870c909beaab7502c960a255">
  <xsd:schema xmlns:xsd="http://www.w3.org/2001/XMLSchema" xmlns:xs="http://www.w3.org/2001/XMLSchema" xmlns:p="http://schemas.microsoft.com/office/2006/metadata/properties" xmlns:ns2="a57c6679-df55-4b4b-83a2-24743abe0a08" xmlns:ns3="8cb838d7-f115-4fd4-a64b-cd9e73d1f2fd" xmlns:ns4="abc61841-6641-4a74-ae78-38578974e0c8" targetNamespace="http://schemas.microsoft.com/office/2006/metadata/properties" ma:root="true" ma:fieldsID="00ab65cd175b535c71fad9beaea73765" ns2:_="" ns3:_="" ns4:_="">
    <xsd:import namespace="a57c6679-df55-4b4b-83a2-24743abe0a08"/>
    <xsd:import namespace="8cb838d7-f115-4fd4-a64b-cd9e73d1f2fd"/>
    <xsd:import namespace="abc61841-6641-4a74-ae78-38578974e0c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_Flow_SignoffStatus" minOccurs="0"/>
                <xsd:element ref="ns2:MediaServiceOCR" minOccurs="0"/>
                <xsd:element ref="ns2:MediaServiceAutoKeyPoints" minOccurs="0"/>
                <xsd:element ref="ns2:MediaServiceKeyPoints" minOccurs="0"/>
                <xsd:element ref="ns2:MediaServiceLocation" minOccurs="0"/>
                <xsd:element ref="ns2:MediaLengthInSeconds" minOccurs="0"/>
                <xsd:element ref="ns2:Link" minOccurs="0"/>
                <xsd:element ref="ns4:TaxCatchAll" minOccurs="0"/>
                <xsd:element ref="ns2:lcf76f155ced4ddcb4097134ff3c332f"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7c6679-df55-4b4b-83a2-24743abe0a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_Flow_SignoffStatus" ma:index="16" nillable="true" ma:displayName="Sign-off status" ma:internalName="Sign_x002d_off_x0020_status">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Link" ma:index="22"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df35e7cc-1277-41a2-a492-eee8bcf629f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ServiceBillingMetadata" ma:index="28"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cb838d7-f115-4fd4-a64b-cd9e73d1f2fd"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c61841-6641-4a74-ae78-38578974e0c8"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766f5cb3-8f60-419d-ab92-78126f3fa688}" ma:internalName="TaxCatchAll" ma:showField="CatchAllData" ma:web="8cb838d7-f115-4fd4-a64b-cd9e73d1f2f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ink xmlns="a57c6679-df55-4b4b-83a2-24743abe0a08">
      <Url xsi:nil="true"/>
      <Description xsi:nil="true"/>
    </Link>
    <_Flow_SignoffStatus xmlns="a57c6679-df55-4b4b-83a2-24743abe0a08" xsi:nil="true"/>
    <lcf76f155ced4ddcb4097134ff3c332f xmlns="a57c6679-df55-4b4b-83a2-24743abe0a08">
      <Terms xmlns="http://schemas.microsoft.com/office/infopath/2007/PartnerControls"/>
    </lcf76f155ced4ddcb4097134ff3c332f>
    <TaxCatchAll xmlns="abc61841-6641-4a74-ae78-38578974e0c8" xsi:nil="true"/>
  </documentManagement>
</p:properties>
</file>

<file path=customXml/itemProps1.xml><?xml version="1.0" encoding="utf-8"?>
<ds:datastoreItem xmlns:ds="http://schemas.openxmlformats.org/officeDocument/2006/customXml" ds:itemID="{53F35D81-8CDC-43DB-BABF-698244F056DB}"/>
</file>

<file path=customXml/itemProps2.xml><?xml version="1.0" encoding="utf-8"?>
<ds:datastoreItem xmlns:ds="http://schemas.openxmlformats.org/officeDocument/2006/customXml" ds:itemID="{A1137A0F-B563-4C07-A86E-837FF489DDA4}"/>
</file>

<file path=customXml/itemProps3.xml><?xml version="1.0" encoding="utf-8"?>
<ds:datastoreItem xmlns:ds="http://schemas.openxmlformats.org/officeDocument/2006/customXml" ds:itemID="{C064E781-6829-4A9B-9448-8D686A74BE8F}"/>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Dario Fagnani</dc:creator>
  <cp:keywords/>
  <dc:description/>
  <cp:lastModifiedBy>Dario Fagnani</cp:lastModifiedBy>
  <dcterms:created xsi:type="dcterms:W3CDTF">2025-08-18T21:44:39Z</dcterms:created>
  <dcterms:modified xsi:type="dcterms:W3CDTF">2025-08-18T21:45:00Z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0x010100EC93BD74504C1F44882263D6EE18DC82</vt:lpwstr>
  </property>
  <property fmtid="{D5CDD505-2E9C-101B-9397-08002B2CF9AE}" pid="3" name="MediaServiceImageTags">
    <vt:lpwstr/>
  </property>
</Properties>
</file>