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A264" w14:textId="77777777" w:rsidR="00AD7F81" w:rsidRDefault="00AD7F81" w:rsidP="007907A3">
      <w:pPr>
        <w:rPr>
          <w:rFonts w:ascii="Helvetica" w:hAnsi="Helvetica"/>
          <w:b/>
          <w:bCs/>
        </w:rPr>
      </w:pPr>
    </w:p>
    <w:p w14:paraId="4AA1812E" w14:textId="78C2C3DB" w:rsidR="007907A3" w:rsidRPr="00C6212D" w:rsidRDefault="007907A3" w:rsidP="007907A3">
      <w:pPr>
        <w:rPr>
          <w:rFonts w:ascii="Helvetica" w:hAnsi="Helvetica"/>
          <w:b/>
        </w:rPr>
      </w:pPr>
      <w:r w:rsidRPr="00C6212D">
        <w:rPr>
          <w:rFonts w:ascii="Helvetica" w:hAnsi="Helvetica"/>
          <w:b/>
          <w:bCs/>
        </w:rPr>
        <w:t>Brand</w:t>
      </w:r>
    </w:p>
    <w:p w14:paraId="30E59A47" w14:textId="17AF7EDC" w:rsidR="007907A3" w:rsidRDefault="00B92ED9" w:rsidP="007907A3">
      <w:pPr>
        <w:rPr>
          <w:rFonts w:ascii="Helvetica" w:hAnsi="Helvetica"/>
        </w:rPr>
      </w:pPr>
      <w:r>
        <w:rPr>
          <w:rFonts w:ascii="Helvetica" w:hAnsi="Helvetica"/>
        </w:rPr>
        <w:t>Road</w:t>
      </w:r>
      <w:r w:rsidR="00674B9F">
        <w:rPr>
          <w:rFonts w:ascii="Helvetica" w:hAnsi="Helvetica"/>
        </w:rPr>
        <w:t>r</w:t>
      </w:r>
      <w:r>
        <w:rPr>
          <w:rFonts w:ascii="Helvetica" w:hAnsi="Helvetica"/>
        </w:rPr>
        <w:t>unner</w:t>
      </w:r>
      <w:r>
        <w:rPr>
          <w:rFonts w:ascii="Helvetica" w:hAnsi="Helvetica"/>
        </w:rPr>
        <w:tab/>
      </w:r>
      <w:r>
        <w:rPr>
          <w:rFonts w:ascii="Helvetica" w:hAnsi="Helvetica"/>
        </w:rPr>
        <w:tab/>
      </w:r>
      <w:r>
        <w:rPr>
          <w:rFonts w:ascii="Helvetica" w:hAnsi="Helvetica"/>
        </w:rPr>
        <w:tab/>
      </w:r>
    </w:p>
    <w:p w14:paraId="6CCFBA89" w14:textId="4AFD4359" w:rsidR="007907A3" w:rsidRDefault="007907A3" w:rsidP="007907A3">
      <w:pPr>
        <w:rPr>
          <w:rFonts w:ascii="Helvetica" w:hAnsi="Helvetica"/>
        </w:rPr>
      </w:pPr>
    </w:p>
    <w:p w14:paraId="710D782F" w14:textId="77777777" w:rsidR="00AD7F81" w:rsidRPr="00C6212D" w:rsidRDefault="00AD7F81" w:rsidP="007907A3">
      <w:pPr>
        <w:rPr>
          <w:rFonts w:ascii="Helvetica" w:hAnsi="Helvetica"/>
        </w:rPr>
      </w:pPr>
    </w:p>
    <w:p w14:paraId="78341121" w14:textId="77777777" w:rsidR="007907A3" w:rsidRPr="00C6212D" w:rsidRDefault="007907A3" w:rsidP="007907A3">
      <w:pPr>
        <w:rPr>
          <w:rFonts w:ascii="Helvetica" w:hAnsi="Helvetica"/>
          <w:b/>
        </w:rPr>
      </w:pPr>
      <w:r w:rsidRPr="00C6212D">
        <w:rPr>
          <w:rFonts w:ascii="Helvetica" w:hAnsi="Helvetica"/>
          <w:b/>
          <w:bCs/>
        </w:rPr>
        <w:t>What it is</w:t>
      </w:r>
    </w:p>
    <w:p w14:paraId="00820678" w14:textId="5C1A7DEE" w:rsidR="007907A3" w:rsidRDefault="00B92ED9" w:rsidP="007907A3">
      <w:pPr>
        <w:rPr>
          <w:rFonts w:ascii="Helvetica" w:hAnsi="Helvetica"/>
        </w:rPr>
      </w:pPr>
      <w:r>
        <w:rPr>
          <w:rFonts w:ascii="Helvetica" w:hAnsi="Helvetica"/>
        </w:rPr>
        <w:t xml:space="preserve">Road Runner </w:t>
      </w:r>
      <w:r w:rsidR="00674B9F">
        <w:rPr>
          <w:rFonts w:ascii="Helvetica" w:hAnsi="Helvetica"/>
        </w:rPr>
        <w:t>Boulevard II Bags</w:t>
      </w:r>
    </w:p>
    <w:p w14:paraId="141DF750" w14:textId="4883195A" w:rsidR="00B24B19" w:rsidRPr="00B24B19" w:rsidRDefault="00B24B19" w:rsidP="00B24B19">
      <w:pPr>
        <w:rPr>
          <w:rFonts w:ascii="Helvetica" w:hAnsi="Helvetica"/>
        </w:rPr>
      </w:pPr>
      <w:r>
        <w:rPr>
          <w:rFonts w:ascii="Helvetica" w:hAnsi="Helvetica"/>
        </w:rPr>
        <w:t>(</w:t>
      </w:r>
      <w:sdt>
        <w:sdtPr>
          <w:rPr>
            <w:rFonts w:ascii="Helvetica" w:hAnsi="Helvetica"/>
          </w:rPr>
          <w:alias w:val="Model"/>
          <w:tag w:val="Model"/>
          <w:id w:val="-419407436"/>
          <w:placeholder>
            <w:docPart w:val="2FB94C8DA229264E98AD5B5E2B1F355F"/>
          </w:placeholder>
          <w15:appearance w15:val="hidden"/>
          <w:text/>
        </w:sdtPr>
        <w:sdtContent>
          <w:r w:rsidRPr="00B24B19">
            <w:rPr>
              <w:rFonts w:ascii="Helvetica" w:hAnsi="Helvetica"/>
            </w:rPr>
            <w:t>RR4AG, RR4CG, RR4EB, RR4EG, RR4OM, RR4PAG</w:t>
          </w:r>
          <w:r>
            <w:rPr>
              <w:rFonts w:ascii="Helvetica" w:hAnsi="Helvetica"/>
            </w:rPr>
            <w:t>)</w:t>
          </w:r>
        </w:sdtContent>
      </w:sdt>
    </w:p>
    <w:p w14:paraId="7F5E0A25" w14:textId="55B822DA" w:rsidR="00B24B19" w:rsidRDefault="00B24B19" w:rsidP="007907A3">
      <w:pPr>
        <w:rPr>
          <w:rFonts w:ascii="Helvetica" w:hAnsi="Helvetica"/>
        </w:rPr>
      </w:pPr>
    </w:p>
    <w:p w14:paraId="4D838E77" w14:textId="77777777" w:rsidR="00AD7F81" w:rsidRPr="00C6212D" w:rsidRDefault="00AD7F81" w:rsidP="007907A3">
      <w:pPr>
        <w:rPr>
          <w:rFonts w:ascii="Helvetica" w:hAnsi="Helvetica"/>
        </w:rPr>
      </w:pPr>
      <w:bookmarkStart w:id="0" w:name="_GoBack"/>
      <w:bookmarkEnd w:id="0"/>
    </w:p>
    <w:p w14:paraId="0B61586F" w14:textId="3A7447DE" w:rsidR="0012579F" w:rsidRPr="00674B9F" w:rsidRDefault="007907A3" w:rsidP="0012579F">
      <w:pPr>
        <w:rPr>
          <w:rFonts w:ascii="Helvetica" w:hAnsi="Helvetica"/>
          <w:b/>
        </w:rPr>
      </w:pPr>
      <w:r>
        <w:rPr>
          <w:rFonts w:ascii="Helvetica" w:hAnsi="Helvetica"/>
          <w:b/>
          <w:bCs/>
        </w:rPr>
        <w:t>Copy</w:t>
      </w:r>
      <w:r w:rsidRPr="00C6212D">
        <w:rPr>
          <w:rFonts w:ascii="Helvetica" w:hAnsi="Helvetica"/>
          <w:b/>
        </w:rPr>
        <w:t xml:space="preserve"> </w:t>
      </w:r>
      <w:r w:rsidR="0012579F" w:rsidRPr="0012579F">
        <w:rPr>
          <w:rFonts w:ascii="Helvetica" w:hAnsi="Helvetica"/>
        </w:rPr>
        <w:br/>
        <w:t xml:space="preserve">When it’s time to hit the town </w:t>
      </w:r>
      <w:r w:rsidR="00674B9F">
        <w:rPr>
          <w:rFonts w:ascii="Helvetica" w:hAnsi="Helvetica"/>
        </w:rPr>
        <w:t>with style</w:t>
      </w:r>
      <w:r w:rsidR="0012579F" w:rsidRPr="0012579F">
        <w:rPr>
          <w:rFonts w:ascii="Helvetica" w:hAnsi="Helvetica"/>
        </w:rPr>
        <w:t xml:space="preserve">, whether for </w:t>
      </w:r>
      <w:r w:rsidR="009571F0">
        <w:rPr>
          <w:rFonts w:ascii="Helvetica" w:hAnsi="Helvetica"/>
        </w:rPr>
        <w:t xml:space="preserve">gigging, </w:t>
      </w:r>
      <w:r w:rsidR="0012579F" w:rsidRPr="0012579F">
        <w:rPr>
          <w:rFonts w:ascii="Helvetica" w:hAnsi="Helvetica"/>
        </w:rPr>
        <w:t>practicing, lessons, jamming with friends, or rehearsing with the band, the Road Runner Boulevard</w:t>
      </w:r>
      <w:r w:rsidR="00674B9F">
        <w:rPr>
          <w:rFonts w:ascii="Helvetica" w:hAnsi="Helvetica"/>
        </w:rPr>
        <w:t xml:space="preserve"> II </w:t>
      </w:r>
      <w:r w:rsidR="0012579F" w:rsidRPr="0012579F">
        <w:rPr>
          <w:rFonts w:ascii="Helvetica" w:hAnsi="Helvetica"/>
        </w:rPr>
        <w:t xml:space="preserve">Series </w:t>
      </w:r>
      <w:r w:rsidR="00674B9F">
        <w:rPr>
          <w:rFonts w:ascii="Helvetica" w:hAnsi="Helvetica"/>
        </w:rPr>
        <w:t xml:space="preserve">gig bags are </w:t>
      </w:r>
      <w:r w:rsidR="0012579F" w:rsidRPr="0012579F">
        <w:rPr>
          <w:rFonts w:ascii="Helvetica" w:hAnsi="Helvetica"/>
        </w:rPr>
        <w:t xml:space="preserve">the perfect solution. </w:t>
      </w:r>
      <w:r w:rsidR="00674B9F">
        <w:rPr>
          <w:rFonts w:ascii="Helvetica" w:hAnsi="Helvetica"/>
        </w:rPr>
        <w:t xml:space="preserve">Designed with an eye-grabbing, black quilt pattern, they’re ideal for </w:t>
      </w:r>
      <w:r w:rsidR="009571F0">
        <w:rPr>
          <w:rFonts w:ascii="Helvetica" w:hAnsi="Helvetica"/>
        </w:rPr>
        <w:t>playing out</w:t>
      </w:r>
      <w:r w:rsidR="00674B9F">
        <w:rPr>
          <w:rFonts w:ascii="Helvetica" w:hAnsi="Helvetica"/>
        </w:rPr>
        <w:t xml:space="preserve">, keeping </w:t>
      </w:r>
      <w:r w:rsidR="0012579F" w:rsidRPr="0012579F">
        <w:rPr>
          <w:rFonts w:ascii="Helvetica" w:hAnsi="Helvetica"/>
        </w:rPr>
        <w:t>your gear safe from dings, dents, scratches, scuff</w:t>
      </w:r>
      <w:r w:rsidR="00674B9F">
        <w:rPr>
          <w:rFonts w:ascii="Helvetica" w:hAnsi="Helvetica"/>
        </w:rPr>
        <w:t>s</w:t>
      </w:r>
      <w:r w:rsidR="0012579F" w:rsidRPr="0012579F">
        <w:rPr>
          <w:rFonts w:ascii="Helvetica" w:hAnsi="Helvetica"/>
        </w:rPr>
        <w:t xml:space="preserve"> and everyday wear-and-tear that happens when you’re a busy musician on the go. Rugged, weather-resistant exterior withstands local cartage from your home to rehearsals, practice, jams or lessons, and a smooth-lined interior with thick, 20mm foam padding keeps your instrument safe. Reinforced interior panels protect wear prone areas from bridges and machine heads. You’ll also find two external pockets and two zippered sleeves for sheet music, mobile tablets, cables, straps and an extra-comfortable, padded handle and </w:t>
      </w:r>
      <w:r w:rsidR="00674B9F">
        <w:rPr>
          <w:rFonts w:ascii="Helvetica" w:hAnsi="Helvetica"/>
        </w:rPr>
        <w:t xml:space="preserve">(stow-able) </w:t>
      </w:r>
      <w:r w:rsidR="0012579F" w:rsidRPr="0012579F">
        <w:rPr>
          <w:rFonts w:ascii="Helvetica" w:hAnsi="Helvetica"/>
        </w:rPr>
        <w:t>backpack strap</w:t>
      </w:r>
      <w:r w:rsidR="00674B9F">
        <w:rPr>
          <w:rFonts w:ascii="Helvetica" w:hAnsi="Helvetica"/>
        </w:rPr>
        <w:t>s.</w:t>
      </w:r>
    </w:p>
    <w:p w14:paraId="09B8E09B" w14:textId="2CC88E86" w:rsidR="0012579F" w:rsidRDefault="0012579F" w:rsidP="0012579F">
      <w:pPr>
        <w:rPr>
          <w:rFonts w:ascii="Helvetica" w:hAnsi="Helvetica"/>
        </w:rPr>
      </w:pPr>
    </w:p>
    <w:p w14:paraId="2826EF9B" w14:textId="77777777" w:rsidR="00AD7F81" w:rsidRPr="0012579F" w:rsidRDefault="00AD7F81" w:rsidP="0012579F">
      <w:pPr>
        <w:rPr>
          <w:rFonts w:ascii="Helvetica" w:hAnsi="Helvetica"/>
        </w:rPr>
      </w:pPr>
    </w:p>
    <w:p w14:paraId="42416A84" w14:textId="77777777" w:rsidR="0012579F" w:rsidRDefault="0012579F" w:rsidP="0012579F">
      <w:pPr>
        <w:rPr>
          <w:rFonts w:ascii="Helvetica" w:hAnsi="Helvetica"/>
          <w:b/>
          <w:bCs/>
        </w:rPr>
      </w:pPr>
      <w:r w:rsidRPr="0012579F">
        <w:rPr>
          <w:rFonts w:ascii="Helvetica" w:hAnsi="Helvetica"/>
          <w:b/>
          <w:bCs/>
        </w:rPr>
        <w:t>Features</w:t>
      </w:r>
    </w:p>
    <w:p w14:paraId="089E6605" w14:textId="31B8F49C" w:rsidR="0012579F" w:rsidRDefault="0012579F" w:rsidP="0012579F">
      <w:pPr>
        <w:rPr>
          <w:rFonts w:ascii="Helvetica" w:hAnsi="Helvetica"/>
          <w:b/>
          <w:bCs/>
        </w:rPr>
      </w:pPr>
      <w:r>
        <w:rPr>
          <w:rFonts w:ascii="Helvetica" w:hAnsi="Helvetica"/>
        </w:rPr>
        <w:t xml:space="preserve">• </w:t>
      </w:r>
      <w:r w:rsidRPr="0012579F">
        <w:rPr>
          <w:rFonts w:ascii="Helvetica" w:hAnsi="Helvetica"/>
        </w:rPr>
        <w:t xml:space="preserve">600 denier weather-resistant polyester covering with </w:t>
      </w:r>
      <w:r w:rsidR="00A52E9A">
        <w:rPr>
          <w:rFonts w:ascii="Helvetica" w:hAnsi="Helvetica"/>
        </w:rPr>
        <w:t>stunning black quilt design</w:t>
      </w:r>
    </w:p>
    <w:p w14:paraId="50C090C6"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Thick 20mm interior padding throughout</w:t>
      </w:r>
    </w:p>
    <w:p w14:paraId="58405993"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Reinforced interior panels at critical areas</w:t>
      </w:r>
    </w:p>
    <w:p w14:paraId="5FFFBEE6"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Two outside storage pockets and two zippered sleeves</w:t>
      </w:r>
    </w:p>
    <w:p w14:paraId="47C6DEF1"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Rugged no-rust nylon zippers</w:t>
      </w:r>
    </w:p>
    <w:p w14:paraId="43186352"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Rubberized sure-grip zipper pulls</w:t>
      </w:r>
    </w:p>
    <w:p w14:paraId="5C6F9157" w14:textId="329B3D99" w:rsidR="0012579F" w:rsidRDefault="0012579F" w:rsidP="0012579F">
      <w:pPr>
        <w:rPr>
          <w:rFonts w:ascii="Helvetica" w:hAnsi="Helvetica"/>
          <w:b/>
          <w:bCs/>
        </w:rPr>
      </w:pPr>
      <w:r>
        <w:rPr>
          <w:rFonts w:ascii="Helvetica" w:hAnsi="Helvetica"/>
        </w:rPr>
        <w:t xml:space="preserve">• </w:t>
      </w:r>
      <w:r w:rsidRPr="0012579F">
        <w:rPr>
          <w:rFonts w:ascii="Helvetica" w:hAnsi="Helvetica"/>
        </w:rPr>
        <w:t>Stow-able, adjustable backpack-style shoulder straps</w:t>
      </w:r>
    </w:p>
    <w:p w14:paraId="0E9D91FD"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Comfortable, padded carry handle</w:t>
      </w:r>
    </w:p>
    <w:p w14:paraId="73510B7E" w14:textId="77777777" w:rsidR="0012579F" w:rsidRDefault="0012579F" w:rsidP="0012579F">
      <w:pPr>
        <w:rPr>
          <w:rFonts w:ascii="Helvetica" w:hAnsi="Helvetica"/>
          <w:b/>
          <w:bCs/>
        </w:rPr>
      </w:pPr>
      <w:r>
        <w:rPr>
          <w:rFonts w:ascii="Helvetica" w:hAnsi="Helvetica"/>
        </w:rPr>
        <w:t xml:space="preserve">• </w:t>
      </w:r>
      <w:r w:rsidRPr="0012579F">
        <w:rPr>
          <w:rFonts w:ascii="Helvetica" w:hAnsi="Helvetica"/>
        </w:rPr>
        <w:t>Exterior bottom rubber guard</w:t>
      </w:r>
    </w:p>
    <w:p w14:paraId="35C4C7D4" w14:textId="5CDF4DF3" w:rsidR="0012579F" w:rsidRPr="0012579F" w:rsidRDefault="0012579F" w:rsidP="0012579F">
      <w:pPr>
        <w:rPr>
          <w:rFonts w:ascii="Helvetica" w:hAnsi="Helvetica"/>
          <w:b/>
          <w:bCs/>
        </w:rPr>
      </w:pPr>
      <w:r>
        <w:rPr>
          <w:rFonts w:ascii="Helvetica" w:hAnsi="Helvetica"/>
        </w:rPr>
        <w:t xml:space="preserve">• </w:t>
      </w:r>
      <w:r w:rsidRPr="0012579F">
        <w:rPr>
          <w:rFonts w:ascii="Helvetica" w:hAnsi="Helvetica"/>
        </w:rPr>
        <w:t>Convenient, built-in hanger-hook</w:t>
      </w:r>
    </w:p>
    <w:p w14:paraId="0AC2B8FD" w14:textId="77777777" w:rsidR="00B92ED9" w:rsidRDefault="00B92ED9" w:rsidP="00B92ED9">
      <w:pPr>
        <w:rPr>
          <w:rFonts w:ascii="Helvetica" w:hAnsi="Helvetica"/>
        </w:rPr>
      </w:pPr>
    </w:p>
    <w:p w14:paraId="5CC8C44D" w14:textId="148D42B3" w:rsidR="0078301E" w:rsidRDefault="00B92ED9">
      <w:r w:rsidRPr="00B92ED9">
        <w:rPr>
          <w:rFonts w:ascii="Helvetica" w:hAnsi="Helvetica"/>
        </w:rPr>
        <w:t xml:space="preserve"> </w:t>
      </w:r>
    </w:p>
    <w:sectPr w:rsidR="0078301E" w:rsidSect="007B0DE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4956" w14:textId="77777777" w:rsidR="00A05BAE" w:rsidRDefault="00A05BAE" w:rsidP="005F0206">
      <w:r>
        <w:separator/>
      </w:r>
    </w:p>
  </w:endnote>
  <w:endnote w:type="continuationSeparator" w:id="0">
    <w:p w14:paraId="109F592E" w14:textId="77777777" w:rsidR="00A05BAE" w:rsidRDefault="00A05BAE" w:rsidP="005F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AA2F" w14:textId="77777777" w:rsidR="00A05BAE" w:rsidRDefault="00A05BAE" w:rsidP="005F0206">
      <w:r>
        <w:separator/>
      </w:r>
    </w:p>
  </w:footnote>
  <w:footnote w:type="continuationSeparator" w:id="0">
    <w:p w14:paraId="55735F59" w14:textId="77777777" w:rsidR="00A05BAE" w:rsidRDefault="00A05BAE" w:rsidP="005F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CA48" w14:textId="6BC35F94" w:rsidR="005F0206" w:rsidRDefault="005F0206" w:rsidP="005F0206">
    <w:pPr>
      <w:pStyle w:val="Header"/>
      <w:jc w:val="right"/>
    </w:pPr>
    <w:r>
      <w:t>Baseline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3B7A"/>
    <w:multiLevelType w:val="multilevel"/>
    <w:tmpl w:val="D91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12579F"/>
    <w:rsid w:val="00210F5F"/>
    <w:rsid w:val="002F3735"/>
    <w:rsid w:val="005F0206"/>
    <w:rsid w:val="00674B9F"/>
    <w:rsid w:val="00725A31"/>
    <w:rsid w:val="0078301E"/>
    <w:rsid w:val="00787108"/>
    <w:rsid w:val="007907A3"/>
    <w:rsid w:val="00951C2A"/>
    <w:rsid w:val="009571F0"/>
    <w:rsid w:val="00A05BAE"/>
    <w:rsid w:val="00A52E9A"/>
    <w:rsid w:val="00A87BEA"/>
    <w:rsid w:val="00AD7F81"/>
    <w:rsid w:val="00B24B19"/>
    <w:rsid w:val="00B92ED9"/>
    <w:rsid w:val="00CC09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4A9C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06"/>
    <w:pPr>
      <w:tabs>
        <w:tab w:val="center" w:pos="4680"/>
        <w:tab w:val="right" w:pos="9360"/>
      </w:tabs>
    </w:pPr>
  </w:style>
  <w:style w:type="character" w:customStyle="1" w:styleId="HeaderChar">
    <w:name w:val="Header Char"/>
    <w:basedOn w:val="DefaultParagraphFont"/>
    <w:link w:val="Header"/>
    <w:uiPriority w:val="99"/>
    <w:rsid w:val="005F0206"/>
    <w:rPr>
      <w:rFonts w:eastAsiaTheme="minorEastAsia"/>
    </w:rPr>
  </w:style>
  <w:style w:type="paragraph" w:styleId="Footer">
    <w:name w:val="footer"/>
    <w:basedOn w:val="Normal"/>
    <w:link w:val="FooterChar"/>
    <w:uiPriority w:val="99"/>
    <w:unhideWhenUsed/>
    <w:rsid w:val="005F0206"/>
    <w:pPr>
      <w:tabs>
        <w:tab w:val="center" w:pos="4680"/>
        <w:tab w:val="right" w:pos="9360"/>
      </w:tabs>
    </w:pPr>
  </w:style>
  <w:style w:type="character" w:customStyle="1" w:styleId="FooterChar">
    <w:name w:val="Footer Char"/>
    <w:basedOn w:val="DefaultParagraphFont"/>
    <w:link w:val="Footer"/>
    <w:uiPriority w:val="99"/>
    <w:rsid w:val="005F02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 w:id="1946647783">
      <w:bodyDiv w:val="1"/>
      <w:marLeft w:val="0"/>
      <w:marRight w:val="0"/>
      <w:marTop w:val="0"/>
      <w:marBottom w:val="0"/>
      <w:divBdr>
        <w:top w:val="none" w:sz="0" w:space="0" w:color="auto"/>
        <w:left w:val="none" w:sz="0" w:space="0" w:color="auto"/>
        <w:bottom w:val="none" w:sz="0" w:space="0" w:color="auto"/>
        <w:right w:val="none" w:sz="0" w:space="0" w:color="auto"/>
      </w:divBdr>
      <w:divsChild>
        <w:div w:id="1997302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B94C8DA229264E98AD5B5E2B1F355F"/>
        <w:category>
          <w:name w:val="General"/>
          <w:gallery w:val="placeholder"/>
        </w:category>
        <w:types>
          <w:type w:val="bbPlcHdr"/>
        </w:types>
        <w:behaviors>
          <w:behavior w:val="content"/>
        </w:behaviors>
        <w:guid w:val="{6987A6A2-51C9-8149-91AF-6D7FEDC82405}"/>
      </w:docPartPr>
      <w:docPartBody>
        <w:p w:rsidR="00000000" w:rsidRDefault="00E71BD4" w:rsidP="00E71BD4">
          <w:pPr>
            <w:pStyle w:val="2FB94C8DA229264E98AD5B5E2B1F355F"/>
          </w:pPr>
          <w:r w:rsidRPr="000C3D73">
            <w:rPr>
              <w:rStyle w:val="PlaceholderText"/>
              <w:color w:val="7F7F7F" w:themeColor="text1" w:themeTint="80"/>
              <w:szCs w:val="18"/>
            </w:rPr>
            <w:t>[Click here to enter Model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D4"/>
    <w:rsid w:val="002C720C"/>
    <w:rsid w:val="00E71B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E71BD4"/>
    <w:rPr>
      <w:color w:val="808080"/>
    </w:rPr>
  </w:style>
  <w:style w:type="paragraph" w:customStyle="1" w:styleId="2FB94C8DA229264E98AD5B5E2B1F355F">
    <w:name w:val="2FB94C8DA229264E98AD5B5E2B1F355F"/>
    <w:rsid w:val="00E71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2017-11-15T19:38:00Z</dcterms:created>
  <dcterms:modified xsi:type="dcterms:W3CDTF">2019-09-04T17:53:00Z</dcterms:modified>
</cp:coreProperties>
</file>