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05314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Brand</w:t>
      </w:r>
    </w:p>
    <w:p w14:paraId="0BAFF818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Agazarian</w:t>
      </w:r>
    </w:p>
    <w:p w14:paraId="78CD6251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A41C711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Tagline</w:t>
      </w:r>
    </w:p>
    <w:p w14:paraId="487ECAF1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Capture the Soul and Energy</w:t>
      </w:r>
    </w:p>
    <w:p w14:paraId="433C4B74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B277B0D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What it is</w:t>
      </w:r>
    </w:p>
    <w:p w14:paraId="34A8A0BA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Agazarian Wind Gong with Mallet</w:t>
      </w:r>
    </w:p>
    <w:p w14:paraId="442AD4EA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36EA94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EID#</w:t>
      </w:r>
    </w:p>
    <w:p w14:paraId="67D1F3E0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TBD</w:t>
      </w:r>
    </w:p>
    <w:p w14:paraId="7C85B67B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0B69248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MFID#</w:t>
      </w:r>
    </w:p>
    <w:p w14:paraId="6716A8E6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TBD</w:t>
      </w:r>
    </w:p>
    <w:p w14:paraId="6B5A6A1A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6A54C87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GCID#</w:t>
      </w:r>
    </w:p>
    <w:p w14:paraId="0E758BDF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TBD</w:t>
      </w:r>
    </w:p>
    <w:p w14:paraId="4E839FA9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A90F255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Possible Headlines</w:t>
      </w:r>
    </w:p>
    <w:p w14:paraId="15AD7BDA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Smooth Shimmer and Sustain</w:t>
      </w:r>
    </w:p>
    <w:p w14:paraId="3B750CEC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Hand Crafted Gongs from Agazarian</w:t>
      </w:r>
    </w:p>
    <w:p w14:paraId="147D9274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Gong with the Wind</w:t>
      </w:r>
    </w:p>
    <w:p w14:paraId="30682204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5EDBDEF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100-Word</w:t>
      </w:r>
      <w:r>
        <w:rPr>
          <w:rFonts w:ascii="Helvetica" w:hAnsi="Helvetica" w:cs="Helvetica"/>
        </w:rPr>
        <w:t xml:space="preserve"> </w:t>
      </w:r>
    </w:p>
    <w:p w14:paraId="2C9C426E" w14:textId="1BB4153A" w:rsidR="00B27055" w:rsidRPr="00E5190B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Agazarian </w:t>
      </w:r>
      <w:r w:rsidR="00E5190B">
        <w:rPr>
          <w:rFonts w:ascii="Helvetica" w:hAnsi="Helvetica" w:cs="Helvetica"/>
        </w:rPr>
        <w:t xml:space="preserve">22” </w:t>
      </w:r>
      <w:r>
        <w:rPr>
          <w:rFonts w:ascii="Helvetica" w:hAnsi="Helvetica" w:cs="Helvetica"/>
        </w:rPr>
        <w:t xml:space="preserve">Wind Gong with Mallet — also known as a </w:t>
      </w:r>
      <w:proofErr w:type="spellStart"/>
      <w:r>
        <w:rPr>
          <w:rFonts w:ascii="Helvetica" w:hAnsi="Helvetica" w:cs="Helvetica"/>
        </w:rPr>
        <w:t>Feng</w:t>
      </w:r>
      <w:proofErr w:type="spellEnd"/>
      <w:r>
        <w:rPr>
          <w:rFonts w:ascii="Helvetica" w:hAnsi="Helvetica" w:cs="Helvetica"/>
        </w:rPr>
        <w:t xml:space="preserve"> Gong — is individually crafted </w:t>
      </w:r>
      <w:r w:rsidRPr="00E5190B">
        <w:rPr>
          <w:rFonts w:ascii="Helvetica" w:hAnsi="Helvetica" w:cs="Helvetica"/>
        </w:rPr>
        <w:t>by hand in the centuries-old tradition from the Hubei Province</w:t>
      </w:r>
      <w:r w:rsidR="00E5190B">
        <w:rPr>
          <w:rFonts w:ascii="Helvetica" w:hAnsi="Helvetica" w:cs="Helvetica"/>
        </w:rPr>
        <w:t xml:space="preserve"> of China. The almost flat design</w:t>
      </w:r>
      <w:r w:rsidRPr="00E5190B">
        <w:rPr>
          <w:rFonts w:ascii="Helvetica" w:hAnsi="Helvetica" w:cs="Helvetica"/>
        </w:rPr>
        <w:t xml:space="preserve"> of this gong takes its shape through hand hammer and lathing, and when played, offers vibration</w:t>
      </w:r>
      <w:r w:rsidR="003415D0" w:rsidRPr="00E5190B">
        <w:rPr>
          <w:rFonts w:ascii="Helvetica" w:hAnsi="Helvetica" w:cs="Helvetica"/>
        </w:rPr>
        <w:t>,</w:t>
      </w:r>
      <w:r w:rsidRPr="00E5190B">
        <w:rPr>
          <w:rFonts w:ascii="Helvetica" w:hAnsi="Helvetica" w:cs="Helvetica"/>
        </w:rPr>
        <w:t xml:space="preserve"> which spreads out exceptionally wide with a long sustain. The distinguis</w:t>
      </w:r>
      <w:r w:rsidR="00E5190B">
        <w:rPr>
          <w:rFonts w:ascii="Helvetica" w:hAnsi="Helvetica" w:cs="Helvetica"/>
        </w:rPr>
        <w:t>hing smooth sound is mostly low-</w:t>
      </w:r>
      <w:r w:rsidRPr="00E5190B">
        <w:rPr>
          <w:rFonts w:ascii="Helvetica" w:hAnsi="Helvetica" w:cs="Helvetica"/>
        </w:rPr>
        <w:t xml:space="preserve">pitched, yet can open up nicely with a wash of overtones when played more aggressively. </w:t>
      </w:r>
      <w:r w:rsidR="00DF7127">
        <w:rPr>
          <w:rFonts w:ascii="Helvetica" w:hAnsi="Helvetica" w:cs="Helvetica"/>
        </w:rPr>
        <w:t>Offering a</w:t>
      </w:r>
      <w:r w:rsidR="00DF7127" w:rsidRPr="00E5190B">
        <w:rPr>
          <w:rFonts w:ascii="Helvetica" w:hAnsi="Helvetica" w:cs="Helvetica"/>
        </w:rPr>
        <w:t xml:space="preserve"> </w:t>
      </w:r>
      <w:r w:rsidRPr="00E5190B">
        <w:rPr>
          <w:rFonts w:ascii="Helvetica" w:hAnsi="Helvetica" w:cs="Helvetica"/>
        </w:rPr>
        <w:t>shimmering sound for traditional ceremony</w:t>
      </w:r>
      <w:r w:rsidR="00E5190B">
        <w:rPr>
          <w:rFonts w:ascii="Helvetica" w:hAnsi="Helvetica" w:cs="Helvetica"/>
        </w:rPr>
        <w:t>,</w:t>
      </w:r>
      <w:r w:rsidRPr="00E5190B">
        <w:rPr>
          <w:rFonts w:ascii="Helvetica" w:hAnsi="Helvetica" w:cs="Helvetica"/>
        </w:rPr>
        <w:t xml:space="preserve"> </w:t>
      </w:r>
      <w:r w:rsidR="00DF7127">
        <w:rPr>
          <w:rFonts w:ascii="Helvetica" w:hAnsi="Helvetica" w:cs="Helvetica"/>
        </w:rPr>
        <w:t>this gong can also</w:t>
      </w:r>
      <w:r w:rsidRPr="00E5190B">
        <w:rPr>
          <w:rFonts w:ascii="Helvetica" w:hAnsi="Helvetica" w:cs="Helvetica"/>
        </w:rPr>
        <w:t xml:space="preserve"> complement</w:t>
      </w:r>
      <w:r w:rsidR="00DF7127">
        <w:rPr>
          <w:rFonts w:ascii="Helvetica" w:hAnsi="Helvetica" w:cs="Helvetica"/>
        </w:rPr>
        <w:t xml:space="preserve"> a variety of</w:t>
      </w:r>
      <w:r w:rsidRPr="00E5190B">
        <w:rPr>
          <w:rFonts w:ascii="Helvetica" w:hAnsi="Helvetica" w:cs="Helvetica"/>
        </w:rPr>
        <w:t xml:space="preserve"> </w:t>
      </w:r>
      <w:r w:rsidR="00DF7127">
        <w:rPr>
          <w:rFonts w:ascii="Helvetica" w:hAnsi="Helvetica" w:cs="Helvetica"/>
        </w:rPr>
        <w:t xml:space="preserve">other </w:t>
      </w:r>
      <w:r w:rsidRPr="00E5190B">
        <w:rPr>
          <w:rFonts w:ascii="Helvetica" w:hAnsi="Helvetica" w:cs="Helvetica"/>
        </w:rPr>
        <w:t>musical style</w:t>
      </w:r>
      <w:r w:rsidR="00DF7127">
        <w:rPr>
          <w:rFonts w:ascii="Helvetica" w:hAnsi="Helvetica" w:cs="Helvetica"/>
        </w:rPr>
        <w:t>s</w:t>
      </w:r>
      <w:r w:rsidRPr="00E5190B">
        <w:rPr>
          <w:rFonts w:ascii="Helvetica" w:hAnsi="Helvetica" w:cs="Helvetica"/>
        </w:rPr>
        <w:t>.</w:t>
      </w:r>
      <w:r w:rsidR="00EA61AB" w:rsidRPr="00E5190B">
        <w:rPr>
          <w:rFonts w:ascii="Helvetica" w:hAnsi="Helvetica" w:cs="Helvetica"/>
        </w:rPr>
        <w:t xml:space="preserve"> Also try playing it as you would a ride</w:t>
      </w:r>
      <w:r w:rsidR="00E5190B">
        <w:rPr>
          <w:rFonts w:ascii="Helvetica" w:hAnsi="Helvetica" w:cs="Helvetica"/>
        </w:rPr>
        <w:t xml:space="preserve"> cymbal with a traditional drum</w:t>
      </w:r>
      <w:r w:rsidR="00EA61AB" w:rsidRPr="00E5190B">
        <w:rPr>
          <w:rFonts w:ascii="Helvetica" w:hAnsi="Helvetica" w:cs="Helvetica"/>
        </w:rPr>
        <w:t>stick and you will get a great deep</w:t>
      </w:r>
      <w:r w:rsidR="00E5190B">
        <w:rPr>
          <w:rFonts w:ascii="Helvetica" w:hAnsi="Helvetica" w:cs="Helvetica"/>
        </w:rPr>
        <w:t>,</w:t>
      </w:r>
      <w:r w:rsidR="00EA61AB" w:rsidRPr="00E5190B">
        <w:rPr>
          <w:rFonts w:ascii="Helvetica" w:hAnsi="Helvetica" w:cs="Helvetica"/>
        </w:rPr>
        <w:t xml:space="preserve"> dark trashy ride sound.</w:t>
      </w:r>
      <w:r w:rsidRPr="00E5190B">
        <w:rPr>
          <w:rFonts w:ascii="Helvetica" w:hAnsi="Helvetica" w:cs="Helvetica"/>
        </w:rPr>
        <w:t xml:space="preserve"> </w:t>
      </w:r>
      <w:r w:rsidR="00E5190B" w:rsidRPr="00E5190B">
        <w:rPr>
          <w:rFonts w:ascii="Helvetica" w:hAnsi="Helvetica" w:cs="Helvetica"/>
        </w:rPr>
        <w:t>G</w:t>
      </w:r>
      <w:r w:rsidRPr="00E5190B">
        <w:rPr>
          <w:rFonts w:ascii="Helvetica" w:hAnsi="Helvetica" w:cs="Helvetica"/>
        </w:rPr>
        <w:t xml:space="preserve">ong mallet included. </w:t>
      </w:r>
    </w:p>
    <w:p w14:paraId="01AD502E" w14:textId="77777777" w:rsidR="00B27055" w:rsidRPr="00E5190B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E99C7F" w14:textId="77777777" w:rsidR="00B27055" w:rsidRPr="00E5190B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5190B">
        <w:rPr>
          <w:rFonts w:ascii="Helvetica" w:hAnsi="Helvetica" w:cs="Helvetica"/>
          <w:b/>
          <w:bCs/>
        </w:rPr>
        <w:t>50-Word</w:t>
      </w:r>
    </w:p>
    <w:p w14:paraId="4D259F49" w14:textId="77777777" w:rsidR="00B27055" w:rsidRPr="00E5190B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E5190B">
        <w:rPr>
          <w:rFonts w:ascii="Helvetica" w:hAnsi="Helvetica" w:cs="Helvetica"/>
        </w:rPr>
        <w:t>x</w:t>
      </w:r>
      <w:proofErr w:type="gramEnd"/>
    </w:p>
    <w:p w14:paraId="375C9AB2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A77D12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25-Word</w:t>
      </w:r>
    </w:p>
    <w:p w14:paraId="127616A6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x. </w:t>
      </w:r>
    </w:p>
    <w:p w14:paraId="574FA290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51C5A5C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Features</w:t>
      </w:r>
    </w:p>
    <w:p w14:paraId="4BC3526A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Wind Gong with traditional, flat-faced shape </w:t>
      </w:r>
    </w:p>
    <w:p w14:paraId="1F3D81EE" w14:textId="53850015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Smooth, low-pitched sound with exceptionally wide and s</w:t>
      </w:r>
      <w:r w:rsidR="00DF7127">
        <w:rPr>
          <w:rFonts w:ascii="Helvetica" w:hAnsi="Helvetica" w:cs="Helvetica"/>
        </w:rPr>
        <w:t>h</w:t>
      </w:r>
      <w:r>
        <w:rPr>
          <w:rFonts w:ascii="Helvetica" w:hAnsi="Helvetica" w:cs="Helvetica"/>
        </w:rPr>
        <w:t>immering sustain</w:t>
      </w:r>
    </w:p>
    <w:p w14:paraId="15AE3DA3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• Carefully crafted in the Hubei Province of China</w:t>
      </w:r>
    </w:p>
    <w:p w14:paraId="587F5634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Hand hammered and lathed using centuries old tradition</w:t>
      </w:r>
    </w:p>
    <w:p w14:paraId="281AE761" w14:textId="77777777" w:rsidR="00B27055" w:rsidRDefault="00B27055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="00E20173">
        <w:rPr>
          <w:rFonts w:ascii="Helvetica" w:hAnsi="Helvetica" w:cs="Helvetica"/>
        </w:rPr>
        <w:t>G</w:t>
      </w:r>
      <w:r>
        <w:rPr>
          <w:rFonts w:ascii="Helvetica" w:hAnsi="Helvetica" w:cs="Helvetica"/>
        </w:rPr>
        <w:t>ong mallet included</w:t>
      </w:r>
    </w:p>
    <w:p w14:paraId="644EAD63" w14:textId="669F0685" w:rsidR="00285BC8" w:rsidRDefault="00285BC8" w:rsidP="00B27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Matching </w:t>
      </w:r>
      <w:bookmarkStart w:id="0" w:name="_GoBack"/>
      <w:bookmarkEnd w:id="0"/>
      <w:r>
        <w:rPr>
          <w:rFonts w:ascii="Helvetica" w:hAnsi="Helvetica" w:cs="Helvetica"/>
        </w:rPr>
        <w:t>stand available</w:t>
      </w:r>
    </w:p>
    <w:p w14:paraId="2B2B2997" w14:textId="77777777" w:rsidR="00E20173" w:rsidRDefault="00E20173"/>
    <w:p w14:paraId="31E745EC" w14:textId="77777777" w:rsidR="00E20173" w:rsidRPr="00E20173" w:rsidRDefault="00E20173" w:rsidP="00E20173"/>
    <w:p w14:paraId="10722DD4" w14:textId="77777777" w:rsidR="00E20173" w:rsidRPr="00E20173" w:rsidRDefault="00E20173" w:rsidP="00E20173"/>
    <w:p w14:paraId="0754CF3F" w14:textId="77777777" w:rsidR="00E20173" w:rsidRPr="00E20173" w:rsidRDefault="00E20173" w:rsidP="00E20173"/>
    <w:p w14:paraId="5B9F6453" w14:textId="77777777" w:rsidR="00E20173" w:rsidRPr="00E20173" w:rsidRDefault="00E20173" w:rsidP="00E20173"/>
    <w:p w14:paraId="0CD8A616" w14:textId="77777777" w:rsidR="00E20173" w:rsidRPr="00E20173" w:rsidRDefault="00E20173" w:rsidP="00E20173"/>
    <w:p w14:paraId="6E685CFA" w14:textId="77777777" w:rsidR="00E20173" w:rsidRPr="00E20173" w:rsidRDefault="00E20173" w:rsidP="00E20173"/>
    <w:p w14:paraId="34C3CB7F" w14:textId="77777777" w:rsidR="00E20173" w:rsidRPr="00E20173" w:rsidRDefault="00E20173" w:rsidP="00E20173"/>
    <w:p w14:paraId="56629789" w14:textId="77777777" w:rsidR="00E20173" w:rsidRDefault="00E20173" w:rsidP="00E20173"/>
    <w:p w14:paraId="1F5C38CA" w14:textId="77777777" w:rsidR="00B40B12" w:rsidRPr="00E20173" w:rsidRDefault="00B40B12" w:rsidP="00E20173">
      <w:pPr>
        <w:jc w:val="center"/>
      </w:pPr>
    </w:p>
    <w:sectPr w:rsidR="00B40B12" w:rsidRPr="00E20173" w:rsidSect="000219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55"/>
    <w:rsid w:val="000D714E"/>
    <w:rsid w:val="0024064E"/>
    <w:rsid w:val="00285BC8"/>
    <w:rsid w:val="003415D0"/>
    <w:rsid w:val="00673E0E"/>
    <w:rsid w:val="00865DB0"/>
    <w:rsid w:val="00AF5726"/>
    <w:rsid w:val="00B27055"/>
    <w:rsid w:val="00B40B12"/>
    <w:rsid w:val="00DF7127"/>
    <w:rsid w:val="00E20173"/>
    <w:rsid w:val="00E5190B"/>
    <w:rsid w:val="00E55467"/>
    <w:rsid w:val="00E72734"/>
    <w:rsid w:val="00EA61AB"/>
    <w:rsid w:val="00F7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C36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5</cp:revision>
  <dcterms:created xsi:type="dcterms:W3CDTF">2016-11-11T18:55:00Z</dcterms:created>
  <dcterms:modified xsi:type="dcterms:W3CDTF">2016-11-12T00:58:00Z</dcterms:modified>
</cp:coreProperties>
</file>