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9601" w14:textId="77777777" w:rsidR="00732AA6" w:rsidRDefault="00953F8D">
      <w:pPr>
        <w:rPr>
          <w:b/>
          <w:sz w:val="24"/>
          <w:szCs w:val="24"/>
        </w:rPr>
      </w:pPr>
      <w:r>
        <w:rPr>
          <w:b/>
          <w:sz w:val="24"/>
          <w:szCs w:val="24"/>
        </w:rPr>
        <w:t>Brand</w:t>
      </w:r>
    </w:p>
    <w:p w14:paraId="29868F23" w14:textId="77777777" w:rsidR="00732AA6" w:rsidRDefault="00953F8D">
      <w:pPr>
        <w:rPr>
          <w:sz w:val="24"/>
          <w:szCs w:val="24"/>
        </w:rPr>
      </w:pPr>
      <w:r>
        <w:rPr>
          <w:sz w:val="24"/>
          <w:szCs w:val="24"/>
        </w:rPr>
        <w:t>Silver Creek</w:t>
      </w:r>
    </w:p>
    <w:p w14:paraId="2A2E0569" w14:textId="77777777" w:rsidR="00732AA6" w:rsidRDefault="00732AA6">
      <w:pPr>
        <w:rPr>
          <w:sz w:val="24"/>
          <w:szCs w:val="24"/>
        </w:rPr>
      </w:pPr>
    </w:p>
    <w:p w14:paraId="429262DD" w14:textId="77777777" w:rsidR="00732AA6" w:rsidRDefault="00953F8D">
      <w:pPr>
        <w:rPr>
          <w:b/>
          <w:sz w:val="24"/>
          <w:szCs w:val="24"/>
        </w:rPr>
      </w:pPr>
      <w:r>
        <w:rPr>
          <w:b/>
          <w:sz w:val="24"/>
          <w:szCs w:val="24"/>
        </w:rPr>
        <w:t>Tagline</w:t>
      </w:r>
    </w:p>
    <w:p w14:paraId="04E78A56" w14:textId="77777777" w:rsidR="00732AA6" w:rsidRDefault="00953F8D">
      <w:pPr>
        <w:rPr>
          <w:sz w:val="24"/>
          <w:szCs w:val="24"/>
        </w:rPr>
      </w:pPr>
      <w:r>
        <w:rPr>
          <w:sz w:val="24"/>
          <w:szCs w:val="24"/>
        </w:rPr>
        <w:t>N/A</w:t>
      </w:r>
    </w:p>
    <w:p w14:paraId="41B2B4BF" w14:textId="77777777" w:rsidR="00732AA6" w:rsidRDefault="00732AA6">
      <w:pPr>
        <w:rPr>
          <w:sz w:val="24"/>
          <w:szCs w:val="24"/>
        </w:rPr>
      </w:pPr>
    </w:p>
    <w:p w14:paraId="7FCCE35E" w14:textId="77777777" w:rsidR="00732AA6" w:rsidRDefault="00953F8D">
      <w:pPr>
        <w:rPr>
          <w:b/>
          <w:sz w:val="24"/>
          <w:szCs w:val="24"/>
        </w:rPr>
      </w:pPr>
      <w:r>
        <w:rPr>
          <w:b/>
          <w:sz w:val="24"/>
          <w:szCs w:val="24"/>
        </w:rPr>
        <w:t>What it is</w:t>
      </w:r>
    </w:p>
    <w:p w14:paraId="723B8122" w14:textId="676CED5E" w:rsidR="00732AA6" w:rsidRDefault="00953F8D">
      <w:pPr>
        <w:rPr>
          <w:sz w:val="24"/>
          <w:szCs w:val="24"/>
        </w:rPr>
      </w:pPr>
      <w:r>
        <w:rPr>
          <w:sz w:val="24"/>
          <w:szCs w:val="24"/>
        </w:rPr>
        <w:t xml:space="preserve">Silver Creek Ironworks Harmonica </w:t>
      </w:r>
      <w:r w:rsidR="004372A8">
        <w:rPr>
          <w:sz w:val="24"/>
          <w:szCs w:val="24"/>
        </w:rPr>
        <w:t>in Key of C</w:t>
      </w:r>
      <w:bookmarkStart w:id="0" w:name="_GoBack"/>
      <w:bookmarkEnd w:id="0"/>
    </w:p>
    <w:p w14:paraId="6FD5FC72" w14:textId="77777777" w:rsidR="00732AA6" w:rsidRDefault="00732AA6">
      <w:pPr>
        <w:rPr>
          <w:sz w:val="24"/>
          <w:szCs w:val="24"/>
        </w:rPr>
      </w:pPr>
    </w:p>
    <w:tbl>
      <w:tblPr>
        <w:tblStyle w:val="TableGrid"/>
        <w:tblW w:w="0" w:type="auto"/>
        <w:tblLook w:val="04A0" w:firstRow="1" w:lastRow="0" w:firstColumn="1" w:lastColumn="0" w:noHBand="0" w:noVBand="1"/>
      </w:tblPr>
      <w:tblGrid>
        <w:gridCol w:w="1239"/>
        <w:gridCol w:w="894"/>
        <w:gridCol w:w="1371"/>
        <w:gridCol w:w="2258"/>
        <w:gridCol w:w="2854"/>
        <w:gridCol w:w="960"/>
      </w:tblGrid>
      <w:tr w:rsidR="00307EC0" w:rsidRPr="00307EC0" w14:paraId="1329AF2F" w14:textId="77777777" w:rsidTr="00307EC0">
        <w:trPr>
          <w:trHeight w:val="560"/>
        </w:trPr>
        <w:tc>
          <w:tcPr>
            <w:tcW w:w="1760" w:type="dxa"/>
            <w:hideMark/>
          </w:tcPr>
          <w:p w14:paraId="43C79646" w14:textId="77777777" w:rsidR="00307EC0" w:rsidRPr="00307EC0" w:rsidRDefault="00307EC0" w:rsidP="00307EC0">
            <w:pPr>
              <w:rPr>
                <w:bCs/>
              </w:rPr>
            </w:pPr>
            <w:proofErr w:type="spellStart"/>
            <w:r w:rsidRPr="00307EC0">
              <w:rPr>
                <w:bCs/>
              </w:rPr>
              <w:t>Ent</w:t>
            </w:r>
            <w:proofErr w:type="spellEnd"/>
            <w:r w:rsidRPr="00307EC0">
              <w:rPr>
                <w:bCs/>
              </w:rPr>
              <w:t xml:space="preserve"> </w:t>
            </w:r>
            <w:proofErr w:type="spellStart"/>
            <w:r w:rsidRPr="00307EC0">
              <w:rPr>
                <w:bCs/>
              </w:rPr>
              <w:t>Sku</w:t>
            </w:r>
            <w:proofErr w:type="spellEnd"/>
          </w:p>
        </w:tc>
        <w:tc>
          <w:tcPr>
            <w:tcW w:w="1240" w:type="dxa"/>
            <w:hideMark/>
          </w:tcPr>
          <w:p w14:paraId="5ADCCF6C" w14:textId="77777777" w:rsidR="00307EC0" w:rsidRPr="00307EC0" w:rsidRDefault="00307EC0" w:rsidP="00307EC0">
            <w:pPr>
              <w:rPr>
                <w:bCs/>
              </w:rPr>
            </w:pPr>
            <w:r w:rsidRPr="00307EC0">
              <w:rPr>
                <w:bCs/>
              </w:rPr>
              <w:t>GC POS SKU (Parent)</w:t>
            </w:r>
          </w:p>
        </w:tc>
        <w:tc>
          <w:tcPr>
            <w:tcW w:w="1960" w:type="dxa"/>
            <w:hideMark/>
          </w:tcPr>
          <w:p w14:paraId="640E53D3" w14:textId="77777777" w:rsidR="00307EC0" w:rsidRPr="00307EC0" w:rsidRDefault="00307EC0" w:rsidP="00307EC0">
            <w:pPr>
              <w:rPr>
                <w:bCs/>
              </w:rPr>
            </w:pPr>
            <w:r w:rsidRPr="00307EC0">
              <w:rPr>
                <w:bCs/>
              </w:rPr>
              <w:t>Direct SKU</w:t>
            </w:r>
          </w:p>
        </w:tc>
        <w:tc>
          <w:tcPr>
            <w:tcW w:w="3300" w:type="dxa"/>
            <w:hideMark/>
          </w:tcPr>
          <w:p w14:paraId="14B2AD95" w14:textId="77777777" w:rsidR="00307EC0" w:rsidRPr="00307EC0" w:rsidRDefault="00307EC0" w:rsidP="00307EC0">
            <w:pPr>
              <w:rPr>
                <w:bCs/>
              </w:rPr>
            </w:pPr>
            <w:proofErr w:type="spellStart"/>
            <w:r w:rsidRPr="00307EC0">
              <w:rPr>
                <w:bCs/>
              </w:rPr>
              <w:t>Ent</w:t>
            </w:r>
            <w:proofErr w:type="spellEnd"/>
            <w:r w:rsidRPr="00307EC0">
              <w:rPr>
                <w:bCs/>
              </w:rPr>
              <w:t xml:space="preserve"> Prod </w:t>
            </w:r>
            <w:proofErr w:type="spellStart"/>
            <w:r w:rsidRPr="00307EC0">
              <w:rPr>
                <w:bCs/>
              </w:rPr>
              <w:t>Desc</w:t>
            </w:r>
            <w:proofErr w:type="spellEnd"/>
          </w:p>
        </w:tc>
        <w:tc>
          <w:tcPr>
            <w:tcW w:w="4200" w:type="dxa"/>
            <w:hideMark/>
          </w:tcPr>
          <w:p w14:paraId="25B9DE22" w14:textId="77777777" w:rsidR="00307EC0" w:rsidRPr="00307EC0" w:rsidRDefault="00307EC0" w:rsidP="00307EC0">
            <w:pPr>
              <w:rPr>
                <w:bCs/>
              </w:rPr>
            </w:pPr>
            <w:r w:rsidRPr="00307EC0">
              <w:rPr>
                <w:bCs/>
              </w:rPr>
              <w:t xml:space="preserve">Direct SKU </w:t>
            </w:r>
            <w:proofErr w:type="spellStart"/>
            <w:r w:rsidRPr="00307EC0">
              <w:rPr>
                <w:bCs/>
              </w:rPr>
              <w:t>Desc</w:t>
            </w:r>
            <w:proofErr w:type="spellEnd"/>
          </w:p>
        </w:tc>
        <w:tc>
          <w:tcPr>
            <w:tcW w:w="1340" w:type="dxa"/>
            <w:hideMark/>
          </w:tcPr>
          <w:p w14:paraId="668B903F" w14:textId="77777777" w:rsidR="00307EC0" w:rsidRPr="00307EC0" w:rsidRDefault="00307EC0" w:rsidP="00307EC0">
            <w:pPr>
              <w:rPr>
                <w:bCs/>
              </w:rPr>
            </w:pPr>
            <w:proofErr w:type="spellStart"/>
            <w:r w:rsidRPr="00307EC0">
              <w:rPr>
                <w:bCs/>
              </w:rPr>
              <w:t>Ent</w:t>
            </w:r>
            <w:proofErr w:type="spellEnd"/>
            <w:r w:rsidRPr="00307EC0">
              <w:rPr>
                <w:bCs/>
              </w:rPr>
              <w:t xml:space="preserve"> Model #</w:t>
            </w:r>
          </w:p>
        </w:tc>
      </w:tr>
      <w:tr w:rsidR="00307EC0" w:rsidRPr="00307EC0" w14:paraId="75D0ACAB" w14:textId="77777777" w:rsidTr="00307EC0">
        <w:trPr>
          <w:trHeight w:val="280"/>
        </w:trPr>
        <w:tc>
          <w:tcPr>
            <w:tcW w:w="1760" w:type="dxa"/>
            <w:noWrap/>
            <w:hideMark/>
          </w:tcPr>
          <w:p w14:paraId="41325FF0" w14:textId="77777777" w:rsidR="00307EC0" w:rsidRPr="00307EC0" w:rsidRDefault="00307EC0">
            <w:r w:rsidRPr="00307EC0">
              <w:t>1500000027685</w:t>
            </w:r>
          </w:p>
        </w:tc>
        <w:tc>
          <w:tcPr>
            <w:tcW w:w="1240" w:type="dxa"/>
            <w:noWrap/>
            <w:hideMark/>
          </w:tcPr>
          <w:p w14:paraId="44974710" w14:textId="77777777" w:rsidR="00307EC0" w:rsidRPr="00307EC0" w:rsidRDefault="00307EC0">
            <w:r w:rsidRPr="00307EC0">
              <w:t>112611397</w:t>
            </w:r>
          </w:p>
        </w:tc>
        <w:tc>
          <w:tcPr>
            <w:tcW w:w="1960" w:type="dxa"/>
            <w:noWrap/>
            <w:hideMark/>
          </w:tcPr>
          <w:p w14:paraId="7A8E1896" w14:textId="77777777" w:rsidR="00307EC0" w:rsidRPr="00307EC0" w:rsidRDefault="00307EC0">
            <w:r w:rsidRPr="00307EC0">
              <w:t>J44819000000001</w:t>
            </w:r>
          </w:p>
        </w:tc>
        <w:tc>
          <w:tcPr>
            <w:tcW w:w="3300" w:type="dxa"/>
            <w:noWrap/>
            <w:hideMark/>
          </w:tcPr>
          <w:p w14:paraId="38522249" w14:textId="77777777" w:rsidR="00307EC0" w:rsidRPr="00307EC0" w:rsidRDefault="00307EC0">
            <w:r w:rsidRPr="00307EC0">
              <w:t>Iron Works Harmonica Key of C</w:t>
            </w:r>
          </w:p>
        </w:tc>
        <w:tc>
          <w:tcPr>
            <w:tcW w:w="4200" w:type="dxa"/>
            <w:noWrap/>
            <w:hideMark/>
          </w:tcPr>
          <w:p w14:paraId="41FA24A9" w14:textId="77777777" w:rsidR="00307EC0" w:rsidRPr="00307EC0" w:rsidRDefault="00307EC0">
            <w:r w:rsidRPr="00307EC0">
              <w:t xml:space="preserve">Iron Works Harmonica Key of C </w:t>
            </w:r>
            <w:proofErr w:type="gramStart"/>
            <w:r w:rsidRPr="00307EC0">
              <w:t>Regular  C</w:t>
            </w:r>
            <w:proofErr w:type="gramEnd"/>
          </w:p>
        </w:tc>
        <w:tc>
          <w:tcPr>
            <w:tcW w:w="1340" w:type="dxa"/>
            <w:noWrap/>
            <w:hideMark/>
          </w:tcPr>
          <w:p w14:paraId="345D2E94" w14:textId="77777777" w:rsidR="00307EC0" w:rsidRPr="00307EC0" w:rsidRDefault="00307EC0">
            <w:r w:rsidRPr="00307EC0">
              <w:t>SC102B-C</w:t>
            </w:r>
          </w:p>
        </w:tc>
      </w:tr>
    </w:tbl>
    <w:p w14:paraId="6A7C599F" w14:textId="77777777" w:rsidR="00732AA6" w:rsidRDefault="00732AA6">
      <w:pPr>
        <w:rPr>
          <w:sz w:val="24"/>
          <w:szCs w:val="24"/>
        </w:rPr>
      </w:pPr>
    </w:p>
    <w:p w14:paraId="3F8727D7" w14:textId="77777777" w:rsidR="00732AA6" w:rsidRDefault="00953F8D">
      <w:pPr>
        <w:rPr>
          <w:b/>
          <w:sz w:val="24"/>
          <w:szCs w:val="24"/>
        </w:rPr>
      </w:pPr>
      <w:r>
        <w:rPr>
          <w:b/>
          <w:sz w:val="24"/>
          <w:szCs w:val="24"/>
        </w:rPr>
        <w:t>Possible Headlines</w:t>
      </w:r>
    </w:p>
    <w:p w14:paraId="3F103F58" w14:textId="77777777" w:rsidR="00732AA6" w:rsidRDefault="00953F8D">
      <w:pPr>
        <w:rPr>
          <w:sz w:val="24"/>
          <w:szCs w:val="24"/>
        </w:rPr>
      </w:pPr>
      <w:r>
        <w:rPr>
          <w:sz w:val="24"/>
          <w:szCs w:val="24"/>
        </w:rPr>
        <w:t xml:space="preserve">• From Blues to Rock and </w:t>
      </w:r>
      <w:proofErr w:type="gramStart"/>
      <w:r>
        <w:rPr>
          <w:sz w:val="24"/>
          <w:szCs w:val="24"/>
        </w:rPr>
        <w:t>Beyond</w:t>
      </w:r>
      <w:proofErr w:type="gramEnd"/>
    </w:p>
    <w:p w14:paraId="6D5ADD72" w14:textId="77777777" w:rsidR="00732AA6" w:rsidRDefault="00953F8D">
      <w:pPr>
        <w:rPr>
          <w:sz w:val="24"/>
          <w:szCs w:val="24"/>
        </w:rPr>
      </w:pPr>
      <w:r>
        <w:rPr>
          <w:sz w:val="24"/>
          <w:szCs w:val="24"/>
        </w:rPr>
        <w:t>• Easy-Playing Blues Harmonica from Silver Creek</w:t>
      </w:r>
    </w:p>
    <w:p w14:paraId="51EE4D62" w14:textId="77777777" w:rsidR="00732AA6" w:rsidRDefault="00953F8D">
      <w:pPr>
        <w:rPr>
          <w:sz w:val="24"/>
          <w:szCs w:val="24"/>
        </w:rPr>
      </w:pPr>
      <w:r>
        <w:rPr>
          <w:sz w:val="24"/>
          <w:szCs w:val="24"/>
        </w:rPr>
        <w:t>• The Rich Tone of a Hand-Assembled Harmonica</w:t>
      </w:r>
    </w:p>
    <w:p w14:paraId="3E1B82E4" w14:textId="77777777" w:rsidR="00732AA6" w:rsidRDefault="00732AA6">
      <w:pPr>
        <w:rPr>
          <w:sz w:val="24"/>
          <w:szCs w:val="24"/>
        </w:rPr>
      </w:pPr>
    </w:p>
    <w:p w14:paraId="407939F2" w14:textId="77777777" w:rsidR="00732AA6" w:rsidRDefault="00953F8D">
      <w:pPr>
        <w:rPr>
          <w:b/>
          <w:sz w:val="24"/>
          <w:szCs w:val="24"/>
        </w:rPr>
      </w:pPr>
      <w:r>
        <w:rPr>
          <w:b/>
          <w:sz w:val="24"/>
          <w:szCs w:val="24"/>
        </w:rPr>
        <w:t xml:space="preserve">100-Word </w:t>
      </w:r>
    </w:p>
    <w:p w14:paraId="05B0DFF2" w14:textId="7319D9EC" w:rsidR="00732AA6" w:rsidRDefault="00E10BEE">
      <w:pPr>
        <w:tabs>
          <w:tab w:val="left" w:pos="720"/>
          <w:tab w:val="left" w:pos="1440"/>
          <w:tab w:val="left" w:pos="2160"/>
          <w:tab w:val="left" w:pos="2880"/>
          <w:tab w:val="left" w:pos="3600"/>
          <w:tab w:val="left" w:pos="4320"/>
        </w:tabs>
        <w:rPr>
          <w:sz w:val="24"/>
          <w:szCs w:val="24"/>
        </w:rPr>
      </w:pPr>
      <w:r>
        <w:rPr>
          <w:sz w:val="24"/>
          <w:szCs w:val="24"/>
        </w:rPr>
        <w:t xml:space="preserve">The Silver Creek Ironworks </w:t>
      </w:r>
      <w:r w:rsidR="00953F8D">
        <w:rPr>
          <w:sz w:val="24"/>
          <w:szCs w:val="24"/>
        </w:rPr>
        <w:t>is</w:t>
      </w:r>
      <w:r w:rsidR="00945EFB">
        <w:rPr>
          <w:sz w:val="24"/>
          <w:szCs w:val="24"/>
        </w:rPr>
        <w:t xml:space="preserve"> a 10-hole</w:t>
      </w:r>
      <w:r w:rsidR="00953F8D">
        <w:rPr>
          <w:sz w:val="24"/>
          <w:szCs w:val="24"/>
        </w:rPr>
        <w:t xml:space="preserve"> diatonic harmonica that comes in the key of C. It is easy to play and provides an incredibly rich range of musical expression for every musical genre. It’s as comfortable in blues as it is in pop, folk, country and more. The smooth comb and reed plate gives this durable hand-assembled instrument excellent long-playing tone quality for years of heavy use. Plus, the contoured cover plate allows for outstanding volume and deep resonance. Now you can own a</w:t>
      </w:r>
      <w:r w:rsidR="00945EFB">
        <w:rPr>
          <w:sz w:val="24"/>
          <w:szCs w:val="24"/>
        </w:rPr>
        <w:t xml:space="preserve"> </w:t>
      </w:r>
      <w:r w:rsidR="00953F8D">
        <w:rPr>
          <w:sz w:val="24"/>
          <w:szCs w:val="24"/>
        </w:rPr>
        <w:t>pocket-</w:t>
      </w:r>
      <w:r w:rsidR="00945EFB">
        <w:rPr>
          <w:sz w:val="24"/>
          <w:szCs w:val="24"/>
        </w:rPr>
        <w:t>sized</w:t>
      </w:r>
      <w:r w:rsidR="00953F8D">
        <w:rPr>
          <w:sz w:val="24"/>
          <w:szCs w:val="24"/>
        </w:rPr>
        <w:t>, portable instrument that is ready to play any time, anywhere.</w:t>
      </w:r>
    </w:p>
    <w:p w14:paraId="6D8BF105" w14:textId="77777777" w:rsidR="00732AA6" w:rsidRDefault="00732AA6">
      <w:pPr>
        <w:rPr>
          <w:sz w:val="24"/>
          <w:szCs w:val="24"/>
        </w:rPr>
      </w:pPr>
    </w:p>
    <w:p w14:paraId="2CAA502B" w14:textId="77777777" w:rsidR="00732AA6" w:rsidRDefault="00953F8D">
      <w:pPr>
        <w:rPr>
          <w:b/>
          <w:sz w:val="24"/>
          <w:szCs w:val="24"/>
        </w:rPr>
      </w:pPr>
      <w:r>
        <w:rPr>
          <w:b/>
          <w:sz w:val="24"/>
          <w:szCs w:val="24"/>
        </w:rPr>
        <w:t>50-Word</w:t>
      </w:r>
    </w:p>
    <w:p w14:paraId="1CD24522" w14:textId="77777777" w:rsidR="00732AA6" w:rsidRDefault="00953F8D">
      <w:pPr>
        <w:rPr>
          <w:sz w:val="24"/>
          <w:szCs w:val="24"/>
        </w:rPr>
      </w:pPr>
      <w:proofErr w:type="gramStart"/>
      <w:r>
        <w:rPr>
          <w:sz w:val="24"/>
          <w:szCs w:val="24"/>
        </w:rPr>
        <w:t>x</w:t>
      </w:r>
      <w:proofErr w:type="gramEnd"/>
    </w:p>
    <w:p w14:paraId="49B2F614" w14:textId="77777777" w:rsidR="00732AA6" w:rsidRDefault="00732AA6">
      <w:pPr>
        <w:rPr>
          <w:sz w:val="24"/>
          <w:szCs w:val="24"/>
        </w:rPr>
      </w:pPr>
    </w:p>
    <w:p w14:paraId="7197371A" w14:textId="77777777" w:rsidR="00732AA6" w:rsidRDefault="00953F8D">
      <w:pPr>
        <w:rPr>
          <w:b/>
          <w:sz w:val="24"/>
          <w:szCs w:val="24"/>
        </w:rPr>
      </w:pPr>
      <w:r>
        <w:rPr>
          <w:b/>
          <w:sz w:val="24"/>
          <w:szCs w:val="24"/>
        </w:rPr>
        <w:t>25-Word</w:t>
      </w:r>
    </w:p>
    <w:p w14:paraId="5129D87B" w14:textId="77777777" w:rsidR="00732AA6" w:rsidRDefault="00953F8D">
      <w:pPr>
        <w:rPr>
          <w:sz w:val="24"/>
          <w:szCs w:val="24"/>
        </w:rPr>
      </w:pPr>
      <w:r>
        <w:rPr>
          <w:sz w:val="24"/>
          <w:szCs w:val="24"/>
        </w:rPr>
        <w:t xml:space="preserve">x. </w:t>
      </w:r>
    </w:p>
    <w:p w14:paraId="4D62C039" w14:textId="77777777" w:rsidR="00732AA6" w:rsidRDefault="00732AA6">
      <w:pPr>
        <w:rPr>
          <w:sz w:val="24"/>
          <w:szCs w:val="24"/>
        </w:rPr>
      </w:pPr>
    </w:p>
    <w:p w14:paraId="607526DE" w14:textId="77777777" w:rsidR="00732AA6" w:rsidRDefault="00953F8D">
      <w:pPr>
        <w:rPr>
          <w:b/>
          <w:sz w:val="24"/>
          <w:szCs w:val="24"/>
        </w:rPr>
      </w:pPr>
      <w:r>
        <w:rPr>
          <w:b/>
          <w:sz w:val="24"/>
          <w:szCs w:val="24"/>
        </w:rPr>
        <w:t>Features</w:t>
      </w:r>
    </w:p>
    <w:p w14:paraId="0960FC87" w14:textId="77777777" w:rsidR="00732AA6" w:rsidRDefault="00953F8D">
      <w:pPr>
        <w:rPr>
          <w:sz w:val="24"/>
          <w:szCs w:val="24"/>
        </w:rPr>
      </w:pPr>
      <w:r>
        <w:rPr>
          <w:sz w:val="24"/>
          <w:szCs w:val="24"/>
        </w:rPr>
        <w:t>• 10-hole diatonic harmonica in key of C</w:t>
      </w:r>
    </w:p>
    <w:p w14:paraId="68C46D67" w14:textId="77777777" w:rsidR="00732AA6" w:rsidRDefault="00953F8D">
      <w:pPr>
        <w:rPr>
          <w:sz w:val="24"/>
          <w:szCs w:val="24"/>
        </w:rPr>
      </w:pPr>
      <w:r>
        <w:rPr>
          <w:sz w:val="24"/>
          <w:szCs w:val="24"/>
        </w:rPr>
        <w:t>• Designed for blues, rock, country and more</w:t>
      </w:r>
    </w:p>
    <w:p w14:paraId="52A6089F" w14:textId="77777777" w:rsidR="00732AA6" w:rsidRDefault="00953F8D">
      <w:pPr>
        <w:rPr>
          <w:sz w:val="24"/>
          <w:szCs w:val="24"/>
        </w:rPr>
      </w:pPr>
      <w:r>
        <w:rPr>
          <w:sz w:val="24"/>
          <w:szCs w:val="24"/>
        </w:rPr>
        <w:t>• Easy-playing reed plates</w:t>
      </w:r>
    </w:p>
    <w:p w14:paraId="46A58D6F" w14:textId="77777777" w:rsidR="00732AA6" w:rsidRDefault="00953F8D">
      <w:pPr>
        <w:rPr>
          <w:sz w:val="24"/>
          <w:szCs w:val="24"/>
        </w:rPr>
      </w:pPr>
      <w:r>
        <w:rPr>
          <w:sz w:val="24"/>
          <w:szCs w:val="24"/>
        </w:rPr>
        <w:t>• Hand-assembled, pin-attached brass reeds</w:t>
      </w:r>
    </w:p>
    <w:p w14:paraId="582FB4B6" w14:textId="77777777" w:rsidR="00732AA6" w:rsidRDefault="00953F8D">
      <w:pPr>
        <w:rPr>
          <w:sz w:val="24"/>
          <w:szCs w:val="24"/>
        </w:rPr>
      </w:pPr>
      <w:r>
        <w:rPr>
          <w:sz w:val="24"/>
          <w:szCs w:val="24"/>
        </w:rPr>
        <w:t>• Durable, attractive stainless chrome covers</w:t>
      </w:r>
    </w:p>
    <w:p w14:paraId="39349EB5" w14:textId="77777777" w:rsidR="00732AA6" w:rsidRDefault="00953F8D">
      <w:pPr>
        <w:rPr>
          <w:sz w:val="24"/>
          <w:szCs w:val="24"/>
        </w:rPr>
      </w:pPr>
      <w:r>
        <w:rPr>
          <w:sz w:val="24"/>
          <w:szCs w:val="24"/>
        </w:rPr>
        <w:t>• Includes rugged travel case</w:t>
      </w:r>
    </w:p>
    <w:p w14:paraId="32B95182" w14:textId="77777777" w:rsidR="00732AA6" w:rsidRDefault="00732AA6">
      <w:pPr>
        <w:rPr>
          <w:sz w:val="24"/>
          <w:szCs w:val="24"/>
        </w:rPr>
      </w:pPr>
    </w:p>
    <w:sectPr w:rsidR="00732A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A6"/>
    <w:rsid w:val="00307EC0"/>
    <w:rsid w:val="004372A8"/>
    <w:rsid w:val="00732AA6"/>
    <w:rsid w:val="00945EFB"/>
    <w:rsid w:val="00953F8D"/>
    <w:rsid w:val="00995E60"/>
    <w:rsid w:val="009A041A"/>
    <w:rsid w:val="00E10BEE"/>
    <w:rsid w:val="00F2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A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F8D"/>
    <w:rPr>
      <w:rFonts w:ascii="Lucida Grande" w:hAnsi="Lucida Grande" w:cs="Lucida Grande"/>
      <w:sz w:val="18"/>
      <w:szCs w:val="18"/>
    </w:rPr>
  </w:style>
  <w:style w:type="table" w:styleId="TableGrid">
    <w:name w:val="Table Grid"/>
    <w:basedOn w:val="TableNormal"/>
    <w:uiPriority w:val="59"/>
    <w:rsid w:val="00307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F8D"/>
    <w:rPr>
      <w:rFonts w:ascii="Lucida Grande" w:hAnsi="Lucida Grande" w:cs="Lucida Grande"/>
      <w:sz w:val="18"/>
      <w:szCs w:val="18"/>
    </w:rPr>
  </w:style>
  <w:style w:type="table" w:styleId="TableGrid">
    <w:name w:val="Table Grid"/>
    <w:basedOn w:val="TableNormal"/>
    <w:uiPriority w:val="59"/>
    <w:rsid w:val="00307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41213">
      <w:bodyDiv w:val="1"/>
      <w:marLeft w:val="0"/>
      <w:marRight w:val="0"/>
      <w:marTop w:val="0"/>
      <w:marBottom w:val="0"/>
      <w:divBdr>
        <w:top w:val="none" w:sz="0" w:space="0" w:color="auto"/>
        <w:left w:val="none" w:sz="0" w:space="0" w:color="auto"/>
        <w:bottom w:val="none" w:sz="0" w:space="0" w:color="auto"/>
        <w:right w:val="none" w:sz="0" w:space="0" w:color="auto"/>
      </w:divBdr>
    </w:div>
    <w:div w:id="1547764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1099</Characters>
  <Application>Microsoft Macintosh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Dario Fagnani</cp:lastModifiedBy>
  <cp:revision>8</cp:revision>
  <dcterms:created xsi:type="dcterms:W3CDTF">2016-11-08T19:23:00Z</dcterms:created>
  <dcterms:modified xsi:type="dcterms:W3CDTF">2016-11-08T23:03:00Z</dcterms:modified>
</cp:coreProperties>
</file>